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31" w:rsidRDefault="003D787A" w:rsidP="003D787A">
      <w:pPr>
        <w:spacing w:after="0" w:line="240" w:lineRule="auto"/>
        <w:ind w:left="-1560"/>
      </w:pPr>
      <w:r w:rsidRPr="003D787A">
        <w:rPr>
          <w:noProof/>
          <w:lang w:eastAsia="ru-RU"/>
        </w:rPr>
        <w:drawing>
          <wp:inline distT="0" distB="0" distL="0" distR="0">
            <wp:extent cx="7232530" cy="9906000"/>
            <wp:effectExtent l="0" t="0" r="6985" b="0"/>
            <wp:docPr id="7" name="Рисунок 7" descr="C:\Users\YURII\Desktop\Пост№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I\Desktop\Пост№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899" cy="991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31" w:rsidRPr="003A7E36" w:rsidRDefault="00965E31" w:rsidP="00965E31">
      <w:pPr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E3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65E31" w:rsidRPr="003A7E36" w:rsidRDefault="00965E31" w:rsidP="00965E31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3A7E3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№ 114 </w:t>
      </w:r>
      <w:r w:rsidRPr="003A7E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65E31" w:rsidRDefault="00965E31" w:rsidP="00965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E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Чепошского</w:t>
      </w:r>
      <w:r w:rsidRPr="003A7E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5E31" w:rsidRPr="003A7E36" w:rsidRDefault="00965E31" w:rsidP="00965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19.12.2019 г.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5E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  <w:r w:rsidRPr="00965E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формирования перечня налоговых расходов и оценки налоговых расходов </w:t>
      </w:r>
      <w:r w:rsidRPr="00965E31">
        <w:rPr>
          <w:rFonts w:ascii="Times New Roman" w:hAnsi="Times New Roman"/>
          <w:b/>
          <w:sz w:val="24"/>
          <w:szCs w:val="24"/>
        </w:rPr>
        <w:t xml:space="preserve">Чепошского сельского поселения 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 Общие положения</w:t>
      </w:r>
    </w:p>
    <w:p w:rsidR="00965E31" w:rsidRPr="00965E31" w:rsidRDefault="00965E31" w:rsidP="00965E31">
      <w:pPr>
        <w:shd w:val="clear" w:color="auto" w:fill="FFFFFF"/>
        <w:spacing w:after="21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1. Настоящий Порядок определяет процедуру формирования перечня налоговых расходов, реестра налоговых расходов и методику оценки налоговых расходов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налоговые расходы).</w:t>
      </w:r>
    </w:p>
    <w:p w:rsidR="00965E31" w:rsidRPr="00965E31" w:rsidRDefault="00965E31" w:rsidP="00965E31">
      <w:pPr>
        <w:shd w:val="clear" w:color="auto" w:fill="FFFFFF"/>
        <w:spacing w:after="21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965E31" w:rsidRPr="00965E31" w:rsidRDefault="00965E31" w:rsidP="00965E31">
      <w:pPr>
        <w:shd w:val="clear" w:color="auto" w:fill="FFFFFF"/>
        <w:spacing w:after="21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2. В целях настоящего Порядка применяются следующие понятия и термины:</w:t>
      </w:r>
    </w:p>
    <w:p w:rsidR="00965E31" w:rsidRPr="00965E31" w:rsidRDefault="00965E31" w:rsidP="00965E31">
      <w:pPr>
        <w:shd w:val="clear" w:color="auto" w:fill="FFFFFF"/>
        <w:spacing w:after="21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налоговые расходы - выпадающие доходы бюджета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целями социально-экономической политики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относящимися к муниципальным программам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5E31" w:rsidRPr="00965E31" w:rsidRDefault="00965E31" w:rsidP="00965E31">
      <w:pPr>
        <w:shd w:val="clear" w:color="auto" w:fill="FFFFFF"/>
        <w:spacing w:after="21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(ее структурных элементов) и (или) целей социально-экономического развития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относящихся к муниципальным программам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5E31" w:rsidRPr="00965E31" w:rsidRDefault="00965E31" w:rsidP="00965E31">
      <w:pPr>
        <w:shd w:val="clear" w:color="auto" w:fill="FFFFFF"/>
        <w:spacing w:after="21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реализуемым в рамках нескольких муниципальных программ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(муниципальных программ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непрограммных направлений деятельности);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, а также иные характеристики, предусмотренные разделом III приложения к настоящему Порядку;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, их структурных элементов, а также направлений деятельности, не входящих в муниципальные программы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3. В целях оценки налоговых расходов администрации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а) формирует перечень налоговых расходов;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б) ведет реестр налоговых расходов;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4. В целях оценки налоговых расходов главные администраторы доходов бюджета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 и представляют в администрацию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5. В целях оценки налоговых расходов кураторы налоговых расходов: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б) осуществляют оценку эффективности каждого курируемого налогового расхода и направляют результаты такой оценки главе администрации поселения.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II. Формирование перечня налоговых расходов. Формирование и ведение реестра налоговых расходов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6. Проект перечня налоговых расходов на очередной финансовый год и плановый период разрабатывается ежегодно в срок </w:t>
      </w:r>
      <w:r w:rsidRPr="00965E31">
        <w:rPr>
          <w:rFonts w:ascii="Times New Roman" w:eastAsia="Times New Roman" w:hAnsi="Times New Roman"/>
          <w:b/>
          <w:sz w:val="24"/>
          <w:szCs w:val="24"/>
          <w:lang w:eastAsia="ru-RU"/>
        </w:rPr>
        <w:t>до 25 марта текущего финансового года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7. Указанные в пункте 6 настоящего Порядка органы, организации в </w:t>
      </w:r>
      <w:r w:rsidRPr="00965E31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до 5 апреля текущего финансового года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, их структурным элементам, направлениям деятельности, не входящим в муниципальные программы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, кураторам налоговых расходов, и в случае несогласия с указанным распределением направляют в администрацию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результаты рассмотрения не направлены в администрацию поселения в течение срока, указанного в абзаце первом настоящего пункта, проект перечня считается согласованным.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При наличии разногласий по проекту перечня налоговых расходов администрация поселения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</w:t>
      </w:r>
      <w:r w:rsidRPr="00965E31">
        <w:rPr>
          <w:rFonts w:ascii="Times New Roman" w:eastAsia="Times New Roman" w:hAnsi="Times New Roman"/>
          <w:b/>
          <w:sz w:val="24"/>
          <w:szCs w:val="24"/>
          <w:lang w:eastAsia="ru-RU"/>
        </w:rPr>
        <w:t>до 25 апреля текущего финансового года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главой администрации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налоговых расходов, кураторы налоговых расходов в срок не позднее 10 рабочих дней с даты соответствующих изменений направляют в администрацию поселения соответствующую информацию для уточнения указанного перечня.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10. 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период).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11. Реестр налоговых расходов формируется и ведется в порядке, установленном администрацией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 Оценка эффективности налоговых расходов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13. В целях оценки эффективности налоговых расходов: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 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администрацию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оценку целесообразности предоставления налоговых расходов;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оценку результативности налоговых расходов.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15. Критериями целесообразности осуществления налоговых расходов являются: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 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(в отношении непрограммных налоговых расходов);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востребованность льготы, освобождения или иной преференции.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затратности</w:t>
      </w:r>
      <w:proofErr w:type="spellEnd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муниципальных гарантий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обязательствам соответствующих категорий налогоплательщиков;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7" w:anchor="1" w:history="1">
        <w:r w:rsidRPr="00965E3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*(1):</w:t>
        </w:r>
      </w:hyperlink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65E3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514350"/>
            <wp:effectExtent l="0" t="0" r="9525" b="0"/>
            <wp:docPr id="6" name="Рисунок 6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 ,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600" cy="228600"/>
            <wp:effectExtent l="0" t="0" r="0" b="0"/>
            <wp:docPr id="5" name="Рисунок 5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от j-</w:t>
      </w:r>
      <w:proofErr w:type="spellStart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налогоплательщика - бенефициара налогового расхода в i-ом году.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администрацией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от j-</w:t>
      </w:r>
      <w:proofErr w:type="spellStart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295275"/>
            <wp:effectExtent l="0" t="0" r="0" b="9525"/>
            <wp:docPr id="4" name="Рисунок 4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 ,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3" name="Рисунок 3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консолидированный бюджет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от j-</w:t>
      </w:r>
      <w:proofErr w:type="spellStart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налогоплательщика - бенефициара налогового расхода в базовом году;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9525" b="0"/>
            <wp:docPr id="2" name="Рисунок 2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 - объем налоговых расходов по соответствующему налогу (иному платежу) в пользу j-</w:t>
      </w:r>
      <w:proofErr w:type="spellStart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налогоплательщика - бенефициара налогового расхода в базовом году.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- номинальный темп прироста налоговых доходов консолидированного бюджета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Pr="00965E31">
        <w:rPr>
          <w:rFonts w:ascii="Times New Roman" w:hAnsi="Times New Roman"/>
          <w:sz w:val="24"/>
          <w:szCs w:val="24"/>
        </w:rPr>
        <w:t>Чепошского сельского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период, заложенному в основу решения о бюджете </w:t>
      </w:r>
      <w:r w:rsidRPr="00965E31">
        <w:rPr>
          <w:rFonts w:ascii="Times New Roman" w:eastAsia="Times New Roman" w:hAnsi="Times New Roman"/>
          <w:bCs/>
          <w:sz w:val="24"/>
          <w:szCs w:val="24"/>
          <w:lang w:eastAsia="ru-RU"/>
        </w:rPr>
        <w:t>Чепошского сельского</w:t>
      </w:r>
      <w:r w:rsidRPr="00965E31">
        <w:rPr>
          <w:rFonts w:ascii="Times New Roman" w:hAnsi="Times New Roman"/>
          <w:sz w:val="24"/>
          <w:szCs w:val="24"/>
        </w:rPr>
        <w:t xml:space="preserve">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 - количество налогоплательщиков-бенефициаров налогового расхода в i-ом году;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 - расчетная стоимость среднесрочных рыночных заимствований </w:t>
      </w:r>
      <w:r w:rsidRPr="00965E31">
        <w:rPr>
          <w:rFonts w:ascii="Times New Roman" w:hAnsi="Times New Roman"/>
          <w:sz w:val="24"/>
          <w:szCs w:val="24"/>
        </w:rPr>
        <w:t>Чепошского сельского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, принимаемая на уровне 7,5 процентов.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20. По итогам оценки результативности формируется заключение: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</w:t>
      </w:r>
      <w:r w:rsidRPr="00965E31">
        <w:rPr>
          <w:rFonts w:ascii="Times New Roman" w:hAnsi="Times New Roman"/>
          <w:sz w:val="24"/>
          <w:szCs w:val="24"/>
        </w:rPr>
        <w:t>Чепошского сельского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10 августа текущего финансового года.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Pr="00965E31">
        <w:rPr>
          <w:rFonts w:ascii="Times New Roman" w:hAnsi="Times New Roman"/>
          <w:sz w:val="24"/>
          <w:szCs w:val="24"/>
        </w:rPr>
        <w:t>Чепошского сельского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постановлением Администрации</w:t>
      </w:r>
      <w:r w:rsidRPr="00965E31">
        <w:rPr>
          <w:rFonts w:ascii="Times New Roman" w:hAnsi="Times New Roman"/>
          <w:sz w:val="24"/>
          <w:szCs w:val="24"/>
        </w:rPr>
        <w:t xml:space="preserve"> Чепошского сельского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>23.  Администрация поселения обобщает результаты оценки и рекомендации по результатам оценки налоговых расходов.</w:t>
      </w:r>
    </w:p>
    <w:p w:rsidR="00965E31" w:rsidRP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Pr="00965E31">
        <w:rPr>
          <w:rFonts w:ascii="Times New Roman" w:hAnsi="Times New Roman"/>
          <w:sz w:val="24"/>
          <w:szCs w:val="24"/>
        </w:rPr>
        <w:t>Чепошского сельского поселения</w:t>
      </w:r>
      <w:r w:rsidRP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965E31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E31" w:rsidRDefault="00965E31" w:rsidP="00965E31">
      <w:pPr>
        <w:pStyle w:val="a4"/>
        <w:jc w:val="right"/>
        <w:rPr>
          <w:lang w:eastAsia="ru-RU"/>
        </w:rPr>
      </w:pPr>
    </w:p>
    <w:p w:rsidR="00965E31" w:rsidRDefault="00965E31" w:rsidP="00965E31">
      <w:pPr>
        <w:pStyle w:val="a4"/>
        <w:jc w:val="right"/>
        <w:rPr>
          <w:rFonts w:ascii="Times New Roman" w:hAnsi="Times New Roman"/>
        </w:rPr>
      </w:pPr>
      <w:r w:rsidRPr="00E46B34">
        <w:rPr>
          <w:lang w:eastAsia="ru-RU"/>
        </w:rPr>
        <w:t>ПРИЛОЖЕНИЕ</w:t>
      </w:r>
      <w:r>
        <w:rPr>
          <w:lang w:eastAsia="ru-RU"/>
        </w:rPr>
        <w:t xml:space="preserve"> № 2</w:t>
      </w:r>
      <w:r w:rsidRPr="00E46B34">
        <w:rPr>
          <w:lang w:eastAsia="ru-RU"/>
        </w:rPr>
        <w:br/>
      </w:r>
      <w:r w:rsidRPr="00E46B34">
        <w:rPr>
          <w:rFonts w:ascii="Times New Roman" w:hAnsi="Times New Roman"/>
          <w:lang w:eastAsia="ru-RU"/>
        </w:rPr>
        <w:t>к Порядку формирования перечня</w:t>
      </w:r>
      <w:r w:rsidRPr="00E46B34">
        <w:rPr>
          <w:rFonts w:ascii="Times New Roman" w:hAnsi="Times New Roman"/>
          <w:lang w:eastAsia="ru-RU"/>
        </w:rPr>
        <w:br/>
        <w:t xml:space="preserve">налоговых </w:t>
      </w:r>
      <w:proofErr w:type="gramStart"/>
      <w:r w:rsidRPr="00E46B34">
        <w:rPr>
          <w:rFonts w:ascii="Times New Roman" w:hAnsi="Times New Roman"/>
          <w:lang w:eastAsia="ru-RU"/>
        </w:rPr>
        <w:t>расходов</w:t>
      </w:r>
      <w:r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</w:rPr>
        <w:t>поселения</w:t>
      </w:r>
      <w:proofErr w:type="gramEnd"/>
      <w:r w:rsidRPr="00E46B34">
        <w:rPr>
          <w:rFonts w:ascii="Times New Roman" w:hAnsi="Times New Roman"/>
          <w:lang w:eastAsia="ru-RU"/>
        </w:rPr>
        <w:br/>
        <w:t xml:space="preserve">и оценки налоговых расходов </w:t>
      </w:r>
      <w:r>
        <w:rPr>
          <w:rFonts w:ascii="Times New Roman" w:hAnsi="Times New Roman"/>
        </w:rPr>
        <w:t>поселения</w:t>
      </w:r>
    </w:p>
    <w:p w:rsidR="00965E31" w:rsidRPr="00E46B34" w:rsidRDefault="00965E31" w:rsidP="00965E31">
      <w:pPr>
        <w:pStyle w:val="a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№ 114 от 19.12.2019 г.</w:t>
      </w:r>
    </w:p>
    <w:p w:rsidR="00965E31" w:rsidRPr="00E46B34" w:rsidRDefault="00965E31" w:rsidP="00965E31">
      <w:pPr>
        <w:shd w:val="clear" w:color="auto" w:fill="FFFFFF"/>
        <w:spacing w:after="213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информации, включаемой в паспорт налогового расхода </w:t>
      </w:r>
      <w:r>
        <w:rPr>
          <w:rFonts w:ascii="Times New Roman" w:hAnsi="Times New Roman"/>
          <w:b/>
          <w:sz w:val="28"/>
          <w:szCs w:val="28"/>
        </w:rPr>
        <w:t>Чепошского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6555"/>
        <w:gridCol w:w="2485"/>
      </w:tblGrid>
      <w:tr w:rsidR="00965E31" w:rsidRPr="00E46B34" w:rsidTr="000670DC">
        <w:tc>
          <w:tcPr>
            <w:tcW w:w="0" w:type="auto"/>
            <w:gridSpan w:val="2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данных</w:t>
            </w:r>
          </w:p>
        </w:tc>
      </w:tr>
      <w:tr w:rsidR="00965E31" w:rsidRPr="00E46B34" w:rsidTr="000670DC">
        <w:tc>
          <w:tcPr>
            <w:tcW w:w="0" w:type="auto"/>
            <w:gridSpan w:val="3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b/>
                <w:lang w:eastAsia="ru-RU"/>
              </w:rPr>
              <w:t>I. Нормативные характеристики налогового расхода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поселения</w:t>
            </w:r>
            <w:r w:rsidRPr="00E46B34">
              <w:rPr>
                <w:rFonts w:ascii="Times New Roman" w:eastAsia="Times New Roman" w:hAnsi="Times New Roman"/>
                <w:b/>
                <w:lang w:eastAsia="ru-RU"/>
              </w:rPr>
              <w:t xml:space="preserve"> (далее - налоговый расход)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965E31" w:rsidRPr="00E46B34" w:rsidTr="000670DC">
        <w:tc>
          <w:tcPr>
            <w:tcW w:w="0" w:type="auto"/>
            <w:gridSpan w:val="3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b/>
                <w:lang w:eastAsia="ru-RU"/>
              </w:rPr>
              <w:t>II. Целевые характеристики налогового расхода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данные куратора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данные куратора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данные куратора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данные куратора</w:t>
            </w:r>
          </w:p>
        </w:tc>
      </w:tr>
      <w:tr w:rsidR="00965E31" w:rsidRPr="00E46B34" w:rsidTr="000670DC">
        <w:tc>
          <w:tcPr>
            <w:tcW w:w="0" w:type="auto"/>
            <w:gridSpan w:val="3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b/>
                <w:lang w:eastAsia="ru-RU"/>
              </w:rPr>
              <w:t>III. Фискальные характеристики налогового расхода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 xml:space="preserve">данные главного администратора доходов, </w:t>
            </w:r>
            <w:r>
              <w:rPr>
                <w:rFonts w:ascii="Times New Roman" w:eastAsia="Times New Roman" w:hAnsi="Times New Roman"/>
                <w:lang w:eastAsia="ru-RU"/>
              </w:rPr>
              <w:t>финансового органа</w:t>
            </w:r>
            <w:r w:rsidRPr="00E46B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3" w:anchor="2" w:history="1">
              <w:r w:rsidRPr="00E46B34">
                <w:rPr>
                  <w:rFonts w:ascii="Times New Roman" w:eastAsia="Times New Roman" w:hAnsi="Times New Roman"/>
                  <w:u w:val="single"/>
                  <w:lang w:eastAsia="ru-RU"/>
                </w:rPr>
                <w:t>*(2)</w:t>
              </w:r>
            </w:hyperlink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/>
                <w:lang w:eastAsia="ru-RU"/>
              </w:rPr>
              <w:t>финансового органа</w:t>
            </w:r>
            <w:r w:rsidRPr="00E46B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4" w:anchor="3" w:history="1">
              <w:r w:rsidRPr="00E46B34">
                <w:rPr>
                  <w:rFonts w:ascii="Times New Roman" w:eastAsia="Times New Roman" w:hAnsi="Times New Roman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данные главного администратора доходов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данные главного администратора доходов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</w:t>
            </w:r>
            <w:r>
              <w:rPr>
                <w:rFonts w:ascii="Times New Roman" w:eastAsia="Times New Roman" w:hAnsi="Times New Roman"/>
                <w:lang w:eastAsia="ru-RU"/>
              </w:rPr>
              <w:t>т поселения</w:t>
            </w:r>
            <w:r w:rsidRPr="00E46B34">
              <w:rPr>
                <w:rFonts w:ascii="Times New Roman" w:eastAsia="Times New Roman" w:hAnsi="Times New Roman"/>
                <w:lang w:eastAsia="ru-RU"/>
              </w:rPr>
              <w:t xml:space="preserve">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данные главного администратора доходов</w:t>
            </w:r>
          </w:p>
        </w:tc>
      </w:tr>
      <w:tr w:rsidR="00965E31" w:rsidRPr="00E46B34" w:rsidTr="000670DC"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965E31" w:rsidRPr="00E46B34" w:rsidRDefault="00965E31" w:rsidP="00067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B34">
              <w:rPr>
                <w:rFonts w:ascii="Times New Roman" w:eastAsia="Times New Roman" w:hAnsi="Times New Roman"/>
                <w:lang w:eastAsia="ru-RU"/>
              </w:rPr>
              <w:t>данные главного администратора доходов</w:t>
            </w:r>
          </w:p>
        </w:tc>
      </w:tr>
    </w:tbl>
    <w:p w:rsidR="00965E31" w:rsidRPr="00E46B34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</w:t>
      </w:r>
    </w:p>
    <w:p w:rsidR="00965E31" w:rsidRPr="00E46B34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Чепошского сельского поселения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E31" w:rsidRPr="00E46B34" w:rsidRDefault="00965E31" w:rsidP="00965E31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*(2) В случаях и порядке, предусмотренных пунктом 11 Порядка формирования перечня налоговых расходов </w:t>
      </w:r>
      <w:r>
        <w:rPr>
          <w:rFonts w:ascii="Times New Roman" w:hAnsi="Times New Roman"/>
          <w:sz w:val="28"/>
          <w:szCs w:val="28"/>
        </w:rPr>
        <w:t>Чепошского сельского поселения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налоговых расходов </w:t>
      </w:r>
      <w:r>
        <w:rPr>
          <w:rFonts w:ascii="Times New Roman" w:hAnsi="Times New Roman"/>
          <w:sz w:val="28"/>
          <w:szCs w:val="28"/>
        </w:rPr>
        <w:t>Чепошского сельского поселения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E31" w:rsidRPr="003A7E36" w:rsidRDefault="00965E31" w:rsidP="003D787A">
      <w:pPr>
        <w:shd w:val="clear" w:color="auto" w:fill="FFFFFF"/>
        <w:spacing w:after="213" w:line="225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Чепошского сельского поселения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65E31" w:rsidRPr="003A7E36" w:rsidSect="00550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23FA0"/>
    <w:multiLevelType w:val="hybridMultilevel"/>
    <w:tmpl w:val="581E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31"/>
    <w:rsid w:val="003D787A"/>
    <w:rsid w:val="00965E31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4931-38DA-4F4F-91F2-DABAD519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65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5E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99"/>
    <w:qFormat/>
    <w:rsid w:val="00965E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965E3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arant.ru/products/ipo/prime/doc/56662964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56662964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garant.ru/products/ipo/prime/doc/56662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53A9-DE8C-420A-9E1A-6FA209AB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3</cp:revision>
  <cp:lastPrinted>2019-12-20T01:37:00Z</cp:lastPrinted>
  <dcterms:created xsi:type="dcterms:W3CDTF">2019-12-20T01:28:00Z</dcterms:created>
  <dcterms:modified xsi:type="dcterms:W3CDTF">2019-12-20T03:46:00Z</dcterms:modified>
</cp:coreProperties>
</file>